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2931"/>
        <w:gridCol w:w="2927"/>
      </w:tblGrid>
      <w:tr w:rsidR="004A1DE8" w:rsidRPr="004A1DE8" w14:paraId="05CEEB96" w14:textId="77777777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61F77" w14:textId="77777777" w:rsidR="004A1DE8" w:rsidRPr="004A1DE8" w:rsidRDefault="004A1DE8" w:rsidP="004A1DE8">
            <w:r w:rsidRPr="004A1DE8">
              <w:t>20 Eylül 2025 CUMARTESİ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0A58" w14:textId="77777777" w:rsidR="004A1DE8" w:rsidRPr="004A1DE8" w:rsidRDefault="004A1DE8" w:rsidP="004A1DE8">
            <w:r w:rsidRPr="004A1DE8">
              <w:rPr>
                <w:b/>
                <w:bCs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3C450" w14:textId="77777777" w:rsidR="004A1DE8" w:rsidRPr="004A1DE8" w:rsidRDefault="004A1DE8" w:rsidP="004A1DE8">
            <w:proofErr w:type="gramStart"/>
            <w:r w:rsidRPr="004A1DE8">
              <w:t>Sayı :</w:t>
            </w:r>
            <w:proofErr w:type="gramEnd"/>
            <w:r w:rsidRPr="004A1DE8">
              <w:t xml:space="preserve"> 33023</w:t>
            </w:r>
          </w:p>
        </w:tc>
      </w:tr>
      <w:tr w:rsidR="004A1DE8" w:rsidRPr="004A1DE8" w14:paraId="56D0C0F2" w14:textId="77777777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087A5" w14:textId="77777777" w:rsidR="004A1DE8" w:rsidRPr="004A1DE8" w:rsidRDefault="004A1DE8" w:rsidP="004A1DE8">
            <w:pPr>
              <w:jc w:val="center"/>
            </w:pPr>
            <w:r w:rsidRPr="004A1DE8">
              <w:rPr>
                <w:b/>
                <w:bCs/>
              </w:rPr>
              <w:t>TEBLİĞ</w:t>
            </w:r>
          </w:p>
        </w:tc>
      </w:tr>
      <w:tr w:rsidR="004A1DE8" w:rsidRPr="004A1DE8" w14:paraId="479C7C23" w14:textId="77777777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6F56F" w14:textId="77777777" w:rsidR="004A1DE8" w:rsidRPr="004A1DE8" w:rsidRDefault="004A1DE8" w:rsidP="004A1DE8">
            <w:pPr>
              <w:rPr>
                <w:u w:val="single"/>
              </w:rPr>
            </w:pPr>
            <w:r w:rsidRPr="004A1DE8">
              <w:rPr>
                <w:u w:val="single"/>
              </w:rPr>
              <w:t>Ticaret Bakanlığı ile Hazine ve Maliye Bakanlığından:</w:t>
            </w:r>
          </w:p>
          <w:p w14:paraId="51825DEB" w14:textId="77777777" w:rsidR="004A1DE8" w:rsidRPr="004A1DE8" w:rsidRDefault="004A1DE8" w:rsidP="004A1DE8">
            <w:pPr>
              <w:jc w:val="center"/>
              <w:rPr>
                <w:b/>
                <w:bCs/>
              </w:rPr>
            </w:pPr>
            <w:r w:rsidRPr="004A1DE8">
              <w:rPr>
                <w:b/>
                <w:bCs/>
              </w:rPr>
              <w:t>İŞLETMENİN MUHASEBESİYLE İLGİLİ OLMAYAN TİCARİ DEFTERLERİN</w:t>
            </w:r>
          </w:p>
          <w:p w14:paraId="1159DBDD" w14:textId="77777777" w:rsidR="004A1DE8" w:rsidRPr="004A1DE8" w:rsidRDefault="004A1DE8" w:rsidP="004A1DE8">
            <w:pPr>
              <w:jc w:val="center"/>
              <w:rPr>
                <w:b/>
                <w:bCs/>
              </w:rPr>
            </w:pPr>
            <w:r w:rsidRPr="004A1DE8">
              <w:rPr>
                <w:b/>
                <w:bCs/>
              </w:rPr>
              <w:t>ELEKTRONİK ORTAMDA TUTULMASI HAKKINDA TEBLİĞDE</w:t>
            </w:r>
          </w:p>
          <w:p w14:paraId="3F545872" w14:textId="77777777" w:rsidR="004A1DE8" w:rsidRPr="004A1DE8" w:rsidRDefault="004A1DE8" w:rsidP="004A1DE8">
            <w:pPr>
              <w:jc w:val="center"/>
              <w:rPr>
                <w:b/>
                <w:bCs/>
              </w:rPr>
            </w:pPr>
            <w:r w:rsidRPr="004A1DE8">
              <w:rPr>
                <w:b/>
                <w:bCs/>
              </w:rPr>
              <w:t>DEĞİŞİKLİK YAPILMASINA DAİR TEBLİĞ</w:t>
            </w:r>
          </w:p>
          <w:p w14:paraId="21D1D8DE" w14:textId="77777777" w:rsidR="004A1DE8" w:rsidRPr="004A1DE8" w:rsidRDefault="004A1DE8" w:rsidP="004A1DE8">
            <w:r w:rsidRPr="004A1DE8">
              <w:t> </w:t>
            </w:r>
          </w:p>
          <w:p w14:paraId="0A79931F" w14:textId="77777777" w:rsidR="004A1DE8" w:rsidRPr="004A1DE8" w:rsidRDefault="004A1DE8" w:rsidP="004A1DE8">
            <w:pPr>
              <w:jc w:val="both"/>
            </w:pPr>
            <w:r w:rsidRPr="004A1DE8">
              <w:rPr>
                <w:b/>
                <w:bCs/>
              </w:rPr>
              <w:t>MADDE 1- </w:t>
            </w:r>
            <w:r w:rsidRPr="004A1DE8">
              <w:t>14/2/2025 tarihli ve 32813 sayılı Resmî Gazete’de yayımlanan İşletmenin Muhasebesiyle İlgili Olmayan Ticari Defterlerin Elektronik Ortamda Tutulması Hakkında Tebliğin 5 inci maddesinin birinci fıkrasında yer alan “uyarınca” ibaresinden sonra gelmek üzere “pay defteri ile genel kurul toplantı ve müzakere” ibaresi eklenmiş ve ikinci fıkrasının ikinci cümlesi aşağıdaki şekilde değiştirilmiştir.</w:t>
            </w:r>
          </w:p>
          <w:p w14:paraId="750DB0E6" w14:textId="77777777" w:rsidR="004A1DE8" w:rsidRPr="004A1DE8" w:rsidRDefault="004A1DE8" w:rsidP="004A1DE8">
            <w:pPr>
              <w:jc w:val="both"/>
            </w:pPr>
            <w:r w:rsidRPr="004A1DE8">
              <w:t>“Bu durumda pay defteri ile genel kurul toplantı ve müzakere defterinin elektronik ortamda tutulması zorunludur.”</w:t>
            </w:r>
          </w:p>
          <w:p w14:paraId="294860F1" w14:textId="77777777" w:rsidR="004A1DE8" w:rsidRPr="004A1DE8" w:rsidRDefault="004A1DE8" w:rsidP="004A1DE8">
            <w:pPr>
              <w:jc w:val="both"/>
            </w:pPr>
            <w:r w:rsidRPr="004A1DE8">
              <w:rPr>
                <w:b/>
                <w:bCs/>
              </w:rPr>
              <w:t>MADDE 2- </w:t>
            </w:r>
            <w:r w:rsidRPr="004A1DE8">
              <w:t>Aynı Tebliğin 9 uncu maddesinin ikinci fıkrasında yer alan “iki” ibaresi “altı” şeklinde değiştirilmiştir.</w:t>
            </w:r>
          </w:p>
          <w:p w14:paraId="58BBBAEA" w14:textId="77777777" w:rsidR="004A1DE8" w:rsidRPr="004A1DE8" w:rsidRDefault="004A1DE8" w:rsidP="004A1DE8">
            <w:pPr>
              <w:jc w:val="both"/>
            </w:pPr>
            <w:r w:rsidRPr="004A1DE8">
              <w:rPr>
                <w:b/>
                <w:bCs/>
              </w:rPr>
              <w:t>MADDE 3- </w:t>
            </w:r>
            <w:r w:rsidRPr="004A1DE8">
              <w:t>Aynı Tebliğe aşağıdaki geçici madde eklenmiştir.</w:t>
            </w:r>
          </w:p>
          <w:p w14:paraId="34FE9A25" w14:textId="77777777" w:rsidR="004A1DE8" w:rsidRPr="004A1DE8" w:rsidRDefault="004A1DE8" w:rsidP="004A1DE8">
            <w:pPr>
              <w:jc w:val="both"/>
            </w:pPr>
            <w:r w:rsidRPr="004A1DE8">
              <w:t>“Yönetim kurulu karar defterinin yeniden fiziki ortamda tutulması</w:t>
            </w:r>
          </w:p>
          <w:p w14:paraId="266C4FF0" w14:textId="77777777" w:rsidR="004A1DE8" w:rsidRPr="004A1DE8" w:rsidRDefault="004A1DE8" w:rsidP="004A1DE8">
            <w:pPr>
              <w:jc w:val="both"/>
            </w:pPr>
            <w:r w:rsidRPr="004A1DE8">
              <w:t>GEÇİCİ MADDE 2- (1) Bu maddenin yürürlük tarihinden önce yönetim kurulu karar defterini elektronik ortamda tutmaya başlayan şirketler hakkında 5 inci maddenin üçüncü fıkrası uygulanmaz. Bu şirketlerin yönetim kurulu karar defterlerini yeniden fiziki ortamda tutmak istemeleri ve buna ilişkin yönetim kurulu kararını 1/1/2026 tarihine kadar Bakanlığa sunmaları halinde bu defter Sistemde kapatılır ve fiziki defterin açılış onayı Bakanlık tarafından verilen belge üzerine noter tarafından yapılır.”</w:t>
            </w:r>
          </w:p>
          <w:p w14:paraId="24438381" w14:textId="77777777" w:rsidR="004A1DE8" w:rsidRPr="004A1DE8" w:rsidRDefault="004A1DE8" w:rsidP="004A1DE8">
            <w:pPr>
              <w:jc w:val="both"/>
            </w:pPr>
            <w:r w:rsidRPr="004A1DE8">
              <w:rPr>
                <w:b/>
                <w:bCs/>
              </w:rPr>
              <w:t>MADDE 4- </w:t>
            </w:r>
            <w:r w:rsidRPr="004A1DE8">
              <w:t>Bu Tebliğ yayımı tarihinde yürürlüğe girer.</w:t>
            </w:r>
          </w:p>
          <w:p w14:paraId="4D18B31F" w14:textId="77777777" w:rsidR="004A1DE8" w:rsidRPr="004A1DE8" w:rsidRDefault="004A1DE8" w:rsidP="004A1DE8">
            <w:pPr>
              <w:jc w:val="both"/>
            </w:pPr>
            <w:r w:rsidRPr="004A1DE8">
              <w:rPr>
                <w:b/>
                <w:bCs/>
              </w:rPr>
              <w:t>MADDE 5- </w:t>
            </w:r>
            <w:r w:rsidRPr="004A1DE8">
              <w:t>Bu Tebliğ hükümlerini Ticaret Bakanı ile Hazine ve Maliye Bakanı birlikte yürütür.</w:t>
            </w:r>
          </w:p>
        </w:tc>
      </w:tr>
    </w:tbl>
    <w:p w14:paraId="7A1789FB" w14:textId="77777777" w:rsidR="00F40434" w:rsidRDefault="00F40434"/>
    <w:sectPr w:rsidR="00F40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E8"/>
    <w:rsid w:val="00153B0F"/>
    <w:rsid w:val="00164995"/>
    <w:rsid w:val="004A1DE8"/>
    <w:rsid w:val="005F324D"/>
    <w:rsid w:val="00614C73"/>
    <w:rsid w:val="0068156B"/>
    <w:rsid w:val="0074731E"/>
    <w:rsid w:val="00BD7C7C"/>
    <w:rsid w:val="00F4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6E58"/>
  <w15:chartTrackingRefBased/>
  <w15:docId w15:val="{EC83DACF-1D71-4745-A723-D11D82A7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4995"/>
    <w:pPr>
      <w:outlineLvl w:val="0"/>
    </w:pPr>
    <w:rPr>
      <w:rFonts w:ascii="Tahoma" w:hAnsi="Tahoma" w:cs="Tahoma"/>
      <w:color w:val="A5C9EB" w:themeColor="text2" w:themeTint="40"/>
      <w:sz w:val="26"/>
      <w:szCs w:val="2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A1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A1D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A1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A1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A1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A1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A1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A1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4995"/>
    <w:rPr>
      <w:rFonts w:ascii="Tahoma" w:hAnsi="Tahoma" w:cs="Tahoma"/>
      <w:color w:val="A5C9EB" w:themeColor="text2" w:themeTint="40"/>
      <w:sz w:val="26"/>
      <w:szCs w:val="2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A1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A1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A1DE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A1DE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A1DE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A1DE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A1DE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A1DE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A1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A1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A1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A1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A1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A1DE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A1DE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A1DE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A1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A1DE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A1D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4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Uzun</dc:creator>
  <cp:keywords/>
  <dc:description/>
  <cp:lastModifiedBy>Cennet Bebek</cp:lastModifiedBy>
  <cp:revision>2</cp:revision>
  <dcterms:created xsi:type="dcterms:W3CDTF">2025-09-22T11:24:00Z</dcterms:created>
  <dcterms:modified xsi:type="dcterms:W3CDTF">2025-09-22T11:24:00Z</dcterms:modified>
</cp:coreProperties>
</file>